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Calibri" w:cs="Calibri" w:eastAsia="Calibri" w:hAnsi="Calibri"/>
          <w:b/>
          <w:bCs/>
          <w:color w:val="14161F"/>
          <w:sz w:val="44"/>
          <w:szCs w:val="44"/>
        </w:rPr>
        <w:t xml:space="preserve">Gap analysis</w:t>
      </w:r>
    </w:p>
    <w:p>
      <w:pPr>
        <w:spacing w:after="120"/>
      </w:pPr>
      <w:r>
        <w:rPr>
          <w:rFonts w:ascii="Calibri" w:cs="Calibri" w:eastAsia="Calibri" w:hAnsi="Calibri"/>
          <w:color w:val="474C5E"/>
          <w:sz w:val="21"/>
          <w:szCs w:val="21"/>
        </w:rPr>
        <w:t xml:space="preserve">Compare where you are with where you want to be, then list the actions that close the gap. Replace the example row with your own and add rows as you need them.</w:t>
      </w:r>
    </w:p>
    <w:tbl>
      <w:tblPr>
        <w:tblW w:type="dxa" w:w="152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76"/>
        <w:gridCol w:w="1829"/>
        <w:gridCol w:w="1829"/>
        <w:gridCol w:w="1524"/>
        <w:gridCol w:w="1676"/>
        <w:gridCol w:w="2438"/>
        <w:gridCol w:w="1219"/>
        <w:gridCol w:w="1067"/>
        <w:gridCol w:w="914"/>
        <w:gridCol w:w="1067"/>
      </w:tblGrid>
      <w:tr>
        <w:trPr>
          <w:trHeight w:val="38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Subject of the analysis</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38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Objective</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38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Prepared by</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38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Date</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38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Next review date</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c>
          <w:tcPr>
            <w:tcW w:type="dxa" w:w="15238"/>
            <w:gridSpan w:val="10"/>
            <w:tcBorders>
              <w:top w:val="none" w:color="FFFFFF" w:sz="0"/>
              <w:left w:val="none" w:color="FFFFFF" w:sz="0"/>
              <w:bottom w:val="none" w:color="FFFFFF" w:sz="0"/>
              <w:right w:val="none" w:color="FFFFFF" w:sz="0"/>
            </w:tcBorders>
            <w:tcMar>
              <w:top w:type="dxa" w:w="260"/>
              <w:left w:type="dxa" w:w="0"/>
              <w:bottom w:type="dxa" w:w="100"/>
              <w:right w:type="dxa" w:w="0"/>
            </w:tcMar>
          </w:tcPr>
          <w:p>
            <w:r>
              <w:rPr>
                <w:rFonts w:ascii="Calibri" w:cs="Calibri" w:eastAsia="Calibri" w:hAnsi="Calibri"/>
                <w:b/>
                <w:bCs/>
                <w:color w:val="14161F"/>
                <w:sz w:val="26"/>
                <w:szCs w:val="26"/>
              </w:rPr>
              <w:t xml:space="preserve">The analysis</w:t>
            </w:r>
          </w:p>
        </w:tc>
      </w:tr>
      <w:tr>
        <w:tc>
          <w:tcPr>
            <w:tcW w:type="dxa" w:w="1676"/>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Area or goal</w:t>
            </w:r>
          </w:p>
        </w:tc>
        <w:tc>
          <w:tcPr>
            <w:tcW w:type="dxa" w:w="1829"/>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Current state</w:t>
            </w:r>
          </w:p>
        </w:tc>
        <w:tc>
          <w:tcPr>
            <w:tcW w:type="dxa" w:w="1829"/>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Desired state</w:t>
            </w:r>
          </w:p>
        </w:tc>
        <w:tc>
          <w:tcPr>
            <w:tcW w:type="dxa" w:w="1524"/>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Gap</w:t>
            </w:r>
          </w:p>
        </w:tc>
        <w:tc>
          <w:tcPr>
            <w:tcW w:type="dxa" w:w="1676"/>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Root cause</w:t>
            </w:r>
          </w:p>
        </w:tc>
        <w:tc>
          <w:tcPr>
            <w:tcW w:type="dxa" w:w="2438"/>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Actions to close the gap</w:t>
            </w:r>
          </w:p>
        </w:tc>
        <w:tc>
          <w:tcPr>
            <w:tcW w:type="dxa" w:w="1219"/>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Owner</w:t>
            </w:r>
          </w:p>
        </w:tc>
        <w:tc>
          <w:tcPr>
            <w:tcW w:type="dxa" w:w="1067"/>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Priority</w:t>
            </w:r>
          </w:p>
        </w:tc>
        <w:tc>
          <w:tcPr>
            <w:tcW w:type="dxa" w:w="914"/>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Due date</w:t>
            </w:r>
          </w:p>
        </w:tc>
        <w:tc>
          <w:tcPr>
            <w:tcW w:type="dxa" w:w="1067"/>
            <w:tcBorders>
              <w:top w:val="single" w:color="CFD4E1" w:sz="4"/>
              <w:left w:val="single" w:color="CFD4E1" w:sz="4"/>
              <w:bottom w:val="single" w:color="CFD4E1" w:sz="4"/>
              <w:right w:val="single" w:color="CFD4E1" w:sz="4"/>
            </w:tcBorders>
            <w:shd w:fill="4F46E5" w:color="auto" w:val="clear"/>
            <w:tcMar>
              <w:top w:type="dxa" w:w="90"/>
              <w:left w:type="dxa" w:w="110"/>
              <w:bottom w:type="dxa" w:w="90"/>
              <w:right w:type="dxa" w:w="110"/>
            </w:tcMar>
          </w:tcPr>
          <w:p>
            <w:r>
              <w:rPr>
                <w:rFonts w:ascii="Calibri" w:cs="Calibri" w:eastAsia="Calibri" w:hAnsi="Calibri"/>
                <w:b/>
                <w:bCs/>
                <w:i w:val="false"/>
                <w:iCs w:val="false"/>
                <w:color w:val="FFFFFF"/>
                <w:sz w:val="18"/>
                <w:szCs w:val="18"/>
              </w:rPr>
              <w:t xml:space="preserve">Status</w:t>
            </w:r>
          </w:p>
        </w:tc>
      </w:tr>
      <w:tr>
        <w:trPr>
          <w:trHeight w:val="900" w:hRule="atLeast"/>
        </w:trPr>
        <w:tc>
          <w:tcPr>
            <w:tcW w:type="dxa" w:w="1676"/>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Example: Customer response time</w:t>
            </w:r>
          </w:p>
        </w:tc>
        <w:tc>
          <w:tcPr>
            <w:tcW w:type="dxa" w:w="1829"/>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Enquiries answered in about 2 working days</w:t>
            </w:r>
          </w:p>
        </w:tc>
        <w:tc>
          <w:tcPr>
            <w:tcW w:type="dxa" w:w="1829"/>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Every enquiry answered within 1 working day</w:t>
            </w:r>
          </w:p>
        </w:tc>
        <w:tc>
          <w:tcPr>
            <w:tcW w:type="dxa" w:w="1524"/>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About 1 day too slow</w:t>
            </w:r>
          </w:p>
        </w:tc>
        <w:tc>
          <w:tcPr>
            <w:tcW w:type="dxa" w:w="1676"/>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No shared view of open enquiries; no agreed replies</w:t>
            </w:r>
          </w:p>
        </w:tc>
        <w:tc>
          <w:tcPr>
            <w:tcW w:type="dxa" w:w="2438"/>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Put enquiries on one shared board; set a daily check; agree reply templates</w:t>
            </w:r>
          </w:p>
        </w:tc>
        <w:tc>
          <w:tcPr>
            <w:tcW w:type="dxa" w:w="1219"/>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Support lead</w:t>
            </w:r>
          </w:p>
        </w:tc>
        <w:tc>
          <w:tcPr>
            <w:tcW w:type="dxa" w:w="1067"/>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High</w:t>
            </w:r>
          </w:p>
        </w:tc>
        <w:tc>
          <w:tcPr>
            <w:tcW w:type="dxa" w:w="914"/>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30 Nov</w:t>
            </w:r>
          </w:p>
        </w:tc>
        <w:tc>
          <w:tcPr>
            <w:tcW w:type="dxa" w:w="1067"/>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val="false"/>
                <w:bCs w:val="false"/>
                <w:i/>
                <w:iCs/>
                <w:color w:val="646A7E"/>
                <w:sz w:val="18"/>
                <w:szCs w:val="18"/>
              </w:rPr>
              <w:t xml:space="preserve">In progress</w:t>
            </w:r>
          </w:p>
        </w:tc>
      </w:tr>
      <w:tr>
        <w:trPr>
          <w:trHeight w:val="700" w:hRule="atLeast"/>
        </w:trPr>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52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243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21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91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r>
      <w:tr>
        <w:trPr>
          <w:trHeight w:val="700" w:hRule="atLeast"/>
        </w:trPr>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52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243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21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91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r>
      <w:tr>
        <w:trPr>
          <w:trHeight w:val="700" w:hRule="atLeast"/>
        </w:trPr>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52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243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21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91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r>
      <w:tr>
        <w:trPr>
          <w:trHeight w:val="700" w:hRule="atLeast"/>
        </w:trPr>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52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243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21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91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r>
      <w:tr>
        <w:trPr>
          <w:trHeight w:val="700" w:hRule="atLeast"/>
        </w:trPr>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52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243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21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91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r>
      <w:tr>
        <w:trPr>
          <w:trHeight w:val="700" w:hRule="atLeast"/>
        </w:trPr>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82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52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676"/>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243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219"/>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914"/>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c>
          <w:tcPr>
            <w:tcW w:type="dxa" w:w="1067"/>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b w:val="false"/>
                <w:bCs w:val="false"/>
                <w:i w:val="false"/>
                <w:iCs w:val="false"/>
                <w:color w:val="14161F"/>
                <w:sz w:val="18"/>
                <w:szCs w:val="18"/>
              </w:rPr>
              <w:t xml:space="preserve"/>
            </w:r>
          </w:p>
        </w:tc>
      </w:tr>
      <w:tr>
        <w:tc>
          <w:tcPr>
            <w:tcW w:type="dxa" w:w="15238"/>
            <w:gridSpan w:val="10"/>
            <w:tcBorders>
              <w:top w:val="none" w:color="FFFFFF" w:sz="0"/>
              <w:left w:val="none" w:color="FFFFFF" w:sz="0"/>
              <w:bottom w:val="none" w:color="FFFFFF" w:sz="0"/>
              <w:right w:val="none" w:color="FFFFFF" w:sz="0"/>
            </w:tcBorders>
            <w:tcMar>
              <w:top w:type="dxa" w:w="260"/>
              <w:left w:type="dxa" w:w="0"/>
              <w:bottom w:type="dxa" w:w="100"/>
              <w:right w:type="dxa" w:w="0"/>
            </w:tcMar>
          </w:tcPr>
          <w:p>
            <w:r>
              <w:rPr>
                <w:rFonts w:ascii="Calibri" w:cs="Calibri" w:eastAsia="Calibri" w:hAnsi="Calibri"/>
                <w:b/>
                <w:bCs/>
                <w:color w:val="14161F"/>
                <w:sz w:val="26"/>
                <w:szCs w:val="26"/>
              </w:rPr>
              <w:t xml:space="preserve">Summary and next steps</w:t>
            </w:r>
          </w:p>
        </w:tc>
      </w:tr>
      <w:tr>
        <w:trPr>
          <w:trHeight w:val="76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Key findings</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76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Top three priorities</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76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Resources or budget needed</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r>
        <w:trPr>
          <w:trHeight w:val="760" w:hRule="atLeast"/>
        </w:trPr>
        <w:tc>
          <w:tcPr>
            <w:tcW w:type="dxa" w:w="3505"/>
            <w:gridSpan w:val="2"/>
            <w:tcBorders>
              <w:top w:val="single" w:color="CFD4E1" w:sz="4"/>
              <w:left w:val="single" w:color="CFD4E1" w:sz="4"/>
              <w:bottom w:val="single" w:color="CFD4E1" w:sz="4"/>
              <w:right w:val="single" w:color="CFD4E1" w:sz="4"/>
            </w:tcBorders>
            <w:shd w:fill="EEF0FF" w:color="auto" w:val="clear"/>
            <w:tcMar>
              <w:top w:type="dxa" w:w="90"/>
              <w:left w:type="dxa" w:w="110"/>
              <w:bottom w:type="dxa" w:w="90"/>
              <w:right w:type="dxa" w:w="110"/>
            </w:tcMar>
          </w:tcPr>
          <w:p>
            <w:r>
              <w:rPr>
                <w:rFonts w:ascii="Calibri" w:cs="Calibri" w:eastAsia="Calibri" w:hAnsi="Calibri"/>
                <w:b/>
                <w:bCs/>
                <w:color w:val="14161F"/>
                <w:sz w:val="19"/>
                <w:szCs w:val="19"/>
              </w:rPr>
              <w:t xml:space="preserve">How we will measure success</w:t>
            </w:r>
          </w:p>
        </w:tc>
        <w:tc>
          <w:tcPr>
            <w:tcW w:type="dxa" w:w="11733"/>
            <w:gridSpan w:val="8"/>
            <w:tcBorders>
              <w:top w:val="single" w:color="CFD4E1" w:sz="4"/>
              <w:left w:val="single" w:color="CFD4E1" w:sz="4"/>
              <w:bottom w:val="single" w:color="CFD4E1" w:sz="4"/>
              <w:right w:val="single" w:color="CFD4E1" w:sz="4"/>
            </w:tcBorders>
            <w:tcMar>
              <w:top w:type="dxa" w:w="90"/>
              <w:left w:type="dxa" w:w="110"/>
              <w:bottom w:type="dxa" w:w="90"/>
              <w:right w:type="dxa" w:w="110"/>
            </w:tcMar>
          </w:tcPr>
          <w:p>
            <w:r>
              <w:rPr>
                <w:rFonts w:ascii="Calibri" w:cs="Calibri" w:eastAsia="Calibri" w:hAnsi="Calibri"/>
                <w:color w:val="14161F"/>
                <w:sz w:val="19"/>
                <w:szCs w:val="19"/>
              </w:rPr>
              <w:t xml:space="preserve"/>
            </w:r>
          </w:p>
        </w:tc>
      </w:tr>
    </w:tbl>
    <w:p>
      <w:pPr>
        <w:spacing w:after="0" w:before="120"/>
      </w:pPr>
      <w:r>
        <w:rPr>
          <w:rFonts w:ascii="Calibri" w:cs="Calibri" w:eastAsia="Calibri" w:hAnsi="Calibri"/>
          <w:color w:val="646A7E"/>
          <w:sz w:val="18"/>
          <w:szCs w:val="18"/>
        </w:rPr>
        <w:t xml:space="preserve">Priority: High, Medium or Low.   Status: Not started, In progress or Done.</w:t>
      </w:r>
    </w:p>
    <w:p>
      <w:pPr>
        <w:spacing w:after="120" w:before="260"/>
      </w:pPr>
      <w:r>
        <w:rPr>
          <w:rFonts w:ascii="Calibri" w:cs="Calibri" w:eastAsia="Calibri" w:hAnsi="Calibri"/>
          <w:b/>
          <w:bCs/>
          <w:color w:val="14161F"/>
          <w:sz w:val="26"/>
          <w:szCs w:val="26"/>
        </w:rPr>
        <w:t xml:space="preserve">How to use this template</w:t>
      </w:r>
    </w:p>
    <w:p>
      <w:pPr>
        <w:spacing w:after="100"/>
      </w:pPr>
      <w:r>
        <w:rPr>
          <w:rFonts w:ascii="Calibri" w:cs="Calibri" w:eastAsia="Calibri" w:hAnsi="Calibri"/>
          <w:b/>
          <w:bCs/>
          <w:color w:val="14161F"/>
          <w:sz w:val="21"/>
          <w:szCs w:val="21"/>
        </w:rPr>
        <w:t xml:space="preserve">1. Fill in the details: </w:t>
      </w:r>
      <w:r>
        <w:rPr>
          <w:rFonts w:ascii="Calibri" w:cs="Calibri" w:eastAsia="Calibri" w:hAnsi="Calibri"/>
          <w:color w:val="474C5E"/>
          <w:sz w:val="21"/>
          <w:szCs w:val="21"/>
        </w:rPr>
        <w:t xml:space="preserve">Say what the analysis covers and what it is for, so everyone reads the table the same way.</w:t>
      </w:r>
    </w:p>
    <w:p>
      <w:pPr>
        <w:spacing w:after="100"/>
      </w:pPr>
      <w:r>
        <w:rPr>
          <w:rFonts w:ascii="Calibri" w:cs="Calibri" w:eastAsia="Calibri" w:hAnsi="Calibri"/>
          <w:b/>
          <w:bCs/>
          <w:color w:val="14161F"/>
          <w:sz w:val="21"/>
          <w:szCs w:val="21"/>
        </w:rPr>
        <w:t xml:space="preserve">2. List the areas or goals: </w:t>
      </w:r>
      <w:r>
        <w:rPr>
          <w:rFonts w:ascii="Calibri" w:cs="Calibri" w:eastAsia="Calibri" w:hAnsi="Calibri"/>
          <w:color w:val="474C5E"/>
          <w:sz w:val="21"/>
          <w:szCs w:val="21"/>
        </w:rPr>
        <w:t xml:space="preserve">One per row. Keep them specific: "customer response time" is easier to work with than "customer service".</w:t>
      </w:r>
    </w:p>
    <w:p>
      <w:pPr>
        <w:spacing w:after="100"/>
      </w:pPr>
      <w:r>
        <w:rPr>
          <w:rFonts w:ascii="Calibri" w:cs="Calibri" w:eastAsia="Calibri" w:hAnsi="Calibri"/>
          <w:b/>
          <w:bCs/>
          <w:color w:val="14161F"/>
          <w:sz w:val="21"/>
          <w:szCs w:val="21"/>
        </w:rPr>
        <w:t xml:space="preserve">3. Describe the current state: </w:t>
      </w:r>
      <w:r>
        <w:rPr>
          <w:rFonts w:ascii="Calibri" w:cs="Calibri" w:eastAsia="Calibri" w:hAnsi="Calibri"/>
          <w:color w:val="474C5E"/>
          <w:sz w:val="21"/>
          <w:szCs w:val="21"/>
        </w:rPr>
        <w:t xml:space="preserve">Write what is true today, with a number where you have one.</w:t>
      </w:r>
    </w:p>
    <w:p>
      <w:pPr>
        <w:spacing w:after="100"/>
      </w:pPr>
      <w:r>
        <w:rPr>
          <w:rFonts w:ascii="Calibri" w:cs="Calibri" w:eastAsia="Calibri" w:hAnsi="Calibri"/>
          <w:b/>
          <w:bCs/>
          <w:color w:val="14161F"/>
          <w:sz w:val="21"/>
          <w:szCs w:val="21"/>
        </w:rPr>
        <w:t xml:space="preserve">4. Describe the desired state: </w:t>
      </w:r>
      <w:r>
        <w:rPr>
          <w:rFonts w:ascii="Calibri" w:cs="Calibri" w:eastAsia="Calibri" w:hAnsi="Calibri"/>
          <w:color w:val="474C5E"/>
          <w:sz w:val="21"/>
          <w:szCs w:val="21"/>
        </w:rPr>
        <w:t xml:space="preserve">Write what good looks like, with a target and a date if possible.</w:t>
      </w:r>
    </w:p>
    <w:p>
      <w:pPr>
        <w:spacing w:after="100"/>
      </w:pPr>
      <w:r>
        <w:rPr>
          <w:rFonts w:ascii="Calibri" w:cs="Calibri" w:eastAsia="Calibri" w:hAnsi="Calibri"/>
          <w:b/>
          <w:bCs/>
          <w:color w:val="14161F"/>
          <w:sz w:val="21"/>
          <w:szCs w:val="21"/>
        </w:rPr>
        <w:t xml:space="preserve">5. Name the gap and its root cause: </w:t>
      </w:r>
      <w:r>
        <w:rPr>
          <w:rFonts w:ascii="Calibri" w:cs="Calibri" w:eastAsia="Calibri" w:hAnsi="Calibri"/>
          <w:color w:val="474C5E"/>
          <w:sz w:val="21"/>
          <w:szCs w:val="21"/>
        </w:rPr>
        <w:t xml:space="preserve">State the difference in plain words, then why it exists. The root cause is what the actions should fix.</w:t>
      </w:r>
    </w:p>
    <w:p>
      <w:pPr>
        <w:spacing w:after="100"/>
      </w:pPr>
      <w:r>
        <w:rPr>
          <w:rFonts w:ascii="Calibri" w:cs="Calibri" w:eastAsia="Calibri" w:hAnsi="Calibri"/>
          <w:b/>
          <w:bCs/>
          <w:color w:val="14161F"/>
          <w:sz w:val="21"/>
          <w:szCs w:val="21"/>
        </w:rPr>
        <w:t xml:space="preserve">6. List the actions: </w:t>
      </w:r>
      <w:r>
        <w:rPr>
          <w:rFonts w:ascii="Calibri" w:cs="Calibri" w:eastAsia="Calibri" w:hAnsi="Calibri"/>
          <w:color w:val="474C5E"/>
          <w:sz w:val="21"/>
          <w:szCs w:val="21"/>
        </w:rPr>
        <w:t xml:space="preserve">Write the steps that would close the gap, then give each row an owner, a priority (High, Medium or Low) and a due date.</w:t>
      </w:r>
    </w:p>
    <w:p>
      <w:pPr>
        <w:spacing w:after="100"/>
      </w:pPr>
      <w:r>
        <w:rPr>
          <w:rFonts w:ascii="Calibri" w:cs="Calibri" w:eastAsia="Calibri" w:hAnsi="Calibri"/>
          <w:b/>
          <w:bCs/>
          <w:color w:val="14161F"/>
          <w:sz w:val="21"/>
          <w:szCs w:val="21"/>
        </w:rPr>
        <w:t xml:space="preserve">7. Track the status: </w:t>
      </w:r>
      <w:r>
        <w:rPr>
          <w:rFonts w:ascii="Calibri" w:cs="Calibri" w:eastAsia="Calibri" w:hAnsi="Calibri"/>
          <w:color w:val="474C5E"/>
          <w:sz w:val="21"/>
          <w:szCs w:val="21"/>
        </w:rPr>
        <w:t xml:space="preserve">Mark each row Not started, In progress or Done, and update it as the work moves.</w:t>
      </w:r>
    </w:p>
    <w:p>
      <w:pPr>
        <w:spacing w:after="100"/>
      </w:pPr>
      <w:r>
        <w:rPr>
          <w:rFonts w:ascii="Calibri" w:cs="Calibri" w:eastAsia="Calibri" w:hAnsi="Calibri"/>
          <w:b/>
          <w:bCs/>
          <w:color w:val="14161F"/>
          <w:sz w:val="21"/>
          <w:szCs w:val="21"/>
        </w:rPr>
        <w:t xml:space="preserve">8. Write the summary: </w:t>
      </w:r>
      <w:r>
        <w:rPr>
          <w:rFonts w:ascii="Calibri" w:cs="Calibri" w:eastAsia="Calibri" w:hAnsi="Calibri"/>
          <w:color w:val="474C5E"/>
          <w:sz w:val="21"/>
          <w:szCs w:val="21"/>
        </w:rPr>
        <w:t xml:space="preserve">Note the key findings, the top three priorities, what you need to do them and how you will know it worked.</w:t>
      </w:r>
    </w:p>
    <w:p>
      <w:pPr>
        <w:spacing w:after="100"/>
      </w:pPr>
      <w:r>
        <w:rPr>
          <w:rFonts w:ascii="Calibri" w:cs="Calibri" w:eastAsia="Calibri" w:hAnsi="Calibri"/>
          <w:b/>
          <w:bCs/>
          <w:color w:val="14161F"/>
          <w:sz w:val="21"/>
          <w:szCs w:val="21"/>
        </w:rPr>
        <w:t xml:space="preserve">Tip: </w:t>
      </w:r>
      <w:r>
        <w:rPr>
          <w:rFonts w:ascii="Calibri" w:cs="Calibri" w:eastAsia="Calibri" w:hAnsi="Calibri"/>
          <w:color w:val="474C5E"/>
          <w:sz w:val="21"/>
          <w:szCs w:val="21"/>
        </w:rPr>
        <w:t xml:space="preserve">Give every row one owner, and review the analysis each quarter to see which gaps have closed.</w:t>
      </w:r>
    </w:p>
    <w:p>
      <w:pPr>
        <w:spacing w:after="120"/>
      </w:pPr>
      <w:r>
        <w:rPr>
          <w:rFonts w:ascii="Calibri" w:cs="Calibri" w:eastAsia="Calibri" w:hAnsi="Calibri"/>
          <w:color w:val="474C5E"/>
          <w:sz w:val="21"/>
          <w:szCs w:val="21"/>
        </w:rPr>
        <w:t xml:space="preserve"/>
      </w:r>
    </w:p>
    <w:p>
      <w:pPr>
        <w:spacing w:after="120"/>
        <w:jc w:val="left"/>
      </w:pPr>
      <w:r>
        <w:rPr>
          <w:rFonts w:ascii="Calibri" w:cs="Calibri" w:eastAsia="Calibri" w:hAnsi="Calibri"/>
          <w:color w:val="646A7E"/>
          <w:sz w:val="18"/>
          <w:szCs w:val="18"/>
        </w:rPr>
        <w:t xml:space="preserve">Free template from coavon.com/templates</w:t>
      </w:r>
    </w:p>
    <w:sectPr>
      <w:pgSz w:w="16838" w:h="11906" w:orient="landscape"/>
      <w:pgMar w:top="800" w:right="800" w:bottom="800" w:left="8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Gap analysis template</dc:title>
  <dc:creator>Coavon</dc:creator>
  <cp:lastModifiedBy>Un-named</cp:lastModifiedBy>
  <cp:revision>1</cp:revision>
  <dcterms:created xsi:type="dcterms:W3CDTF">2026-10-09T20:57:37.319Z</dcterms:created>
  <dcterms:modified xsi:type="dcterms:W3CDTF">2026-10-09T20:57:37.319Z</dcterms:modified>
</cp:coreProperties>
</file>

<file path=docProps/custom.xml><?xml version="1.0" encoding="utf-8"?>
<Properties xmlns="http://schemas.openxmlformats.org/officeDocument/2006/custom-properties" xmlns:vt="http://schemas.openxmlformats.org/officeDocument/2006/docPropsVTypes"/>
</file>